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Holiner Advisory Privacy Policy</w:t>
      </w:r>
    </w:p>
    <w:p>
      <w:r>
        <w:rPr>
          <w:i/>
          <w:iCs/>
        </w:rPr>
        <w:t xml:space="preserve">Effective Date: October 3, 2025</w:t>
      </w:r>
    </w:p>
    <w:p>
      <w:pPr>
        <w:spacing w:after="200"/>
      </w:pPr>
      <w:r>
        <w:rPr>
          <w:i/>
          <w:iCs/>
        </w:rPr>
        <w:t xml:space="preserve">Last Updated: March 31, 2026</w:t>
      </w:r>
    </w:p>
    <w:p>
      <w:pPr>
        <w:pStyle w:val="Heading2"/>
      </w:pPr>
      <w:r>
        <w:t xml:space="preserve">1. Introduction</w:t>
      </w:r>
    </w:p>
    <w:p>
      <w:pPr>
        <w:spacing w:after="160"/>
      </w:pPr>
      <w:r>
        <w:t xml:space="preserve">Holiner Advisory (“we,” “us,” or “our”) respects your privacy and is committed to protecting the personal information we collect in connection with our brokerage, advisory, and investment services.</w:t>
      </w:r>
    </w:p>
    <w:p>
      <w:pPr>
        <w:spacing w:after="160"/>
      </w:pPr>
      <w:r>
        <w:t xml:space="preserve">This Privacy Policy describes how we collect, use, disclose, and safeguard personal information obtained through our websites, social media pages, marketing communications, property listings, and any other online or offline interactions.</w:t>
      </w:r>
    </w:p>
    <w:p>
      <w:pPr>
        <w:spacing w:after="200"/>
      </w:pPr>
      <w:r>
        <w:t xml:space="preserve">This policy applies to clients, investors, tenants, landlords, vendors, and any visitors who interact with Holiner Advisory (“you”).</w:t>
      </w:r>
    </w:p>
    <w:p>
      <w:pPr>
        <w:pStyle w:val="Heading2"/>
      </w:pPr>
      <w:r>
        <w:t xml:space="preserve">2. Information We Collect</w:t>
      </w:r>
    </w:p>
    <w:p>
      <w:pPr>
        <w:spacing w:after="120"/>
      </w:pPr>
      <w:r>
        <w:t xml:space="preserve">We may collect the following categories of personal information:</w:t>
      </w:r>
    </w:p>
    <w:p>
      <w:pPr>
        <w:pStyle w:val="ListParagraph"/>
        <w:numPr>
          <w:ilvl w:val="0"/>
          <w:numId w:val="2"/>
        </w:numPr>
        <w:spacing w:after="80"/>
      </w:pPr>
      <w:r>
        <w:t xml:space="preserve">Identifiers: Name, address, email address, phone number, company affiliation, job title, IP address.</w:t>
      </w:r>
    </w:p>
    <w:p>
      <w:pPr>
        <w:pStyle w:val="ListParagraph"/>
        <w:numPr>
          <w:ilvl w:val="0"/>
          <w:numId w:val="2"/>
        </w:numPr>
        <w:spacing w:after="80"/>
      </w:pPr>
      <w:r>
        <w:t xml:space="preserve">Business and Transaction Information: Property details, lease terms, deal correspondence, investment information, and other real-estate-related data.</w:t>
      </w:r>
    </w:p>
    <w:p>
      <w:pPr>
        <w:pStyle w:val="ListParagraph"/>
        <w:numPr>
          <w:ilvl w:val="0"/>
          <w:numId w:val="2"/>
        </w:numPr>
        <w:spacing w:after="80"/>
      </w:pPr>
      <w:r>
        <w:t xml:space="preserve">Financial Information: Banking details, payment information, or tax identifiers (if required for transactions).</w:t>
      </w:r>
    </w:p>
    <w:p>
      <w:pPr>
        <w:pStyle w:val="ListParagraph"/>
        <w:numPr>
          <w:ilvl w:val="0"/>
          <w:numId w:val="2"/>
        </w:numPr>
        <w:spacing w:after="80"/>
      </w:pPr>
      <w:r>
        <w:t xml:space="preserve">Online &amp; Technical Data: Browser type, device identifiers, pages visited, cookies, usage logs, and similar analytics data.</w:t>
      </w:r>
    </w:p>
    <w:p>
      <w:pPr>
        <w:pStyle w:val="ListParagraph"/>
        <w:numPr>
          <w:ilvl w:val="0"/>
          <w:numId w:val="2"/>
        </w:numPr>
        <w:spacing w:after="80"/>
      </w:pPr>
      <w:r>
        <w:t xml:space="preserve">Professional Information: Brokerage license, employment data, LinkedIn/public profile details.</w:t>
      </w:r>
    </w:p>
    <w:p>
      <w:pPr>
        <w:pStyle w:val="ListParagraph"/>
        <w:numPr>
          <w:ilvl w:val="0"/>
          <w:numId w:val="2"/>
        </w:numPr>
        <w:spacing w:after="80"/>
      </w:pPr>
      <w:r>
        <w:t xml:space="preserve">Communications: Emails, calls, and messages exchanged with our team.</w:t>
      </w:r>
    </w:p>
    <w:p>
      <w:pPr>
        <w:spacing w:after="200" w:before="120"/>
      </w:pPr>
      <w:r>
        <w:t xml:space="preserve">We may collect this information directly from you (via forms, meetings, phone calls, or events), automatically (through our website or digital platforms), or from third parties (public records, referral partners, property databases, or listing platforms).</w:t>
      </w:r>
    </w:p>
    <w:p>
      <w:pPr>
        <w:pStyle w:val="Heading2"/>
      </w:pPr>
      <w:r>
        <w:t xml:space="preserve">3. How We Use Your Information</w:t>
      </w:r>
    </w:p>
    <w:p>
      <w:pPr>
        <w:spacing w:after="120"/>
      </w:pPr>
      <w:r>
        <w:t xml:space="preserve">We use collected information to:</w:t>
      </w:r>
    </w:p>
    <w:p>
      <w:pPr>
        <w:pStyle w:val="ListParagraph"/>
        <w:numPr>
          <w:ilvl w:val="0"/>
          <w:numId w:val="2"/>
        </w:numPr>
        <w:spacing w:after="80"/>
      </w:pPr>
      <w:r>
        <w:t xml:space="preserve">Provide brokerage and advisory services.</w:t>
      </w:r>
    </w:p>
    <w:p>
      <w:pPr>
        <w:pStyle w:val="ListParagraph"/>
        <w:numPr>
          <w:ilvl w:val="0"/>
          <w:numId w:val="2"/>
        </w:numPr>
        <w:spacing w:after="80"/>
      </w:pPr>
      <w:r>
        <w:t xml:space="preserve">Communicate about listings, transactions, proposals, and investment opportunities.</w:t>
      </w:r>
    </w:p>
    <w:p>
      <w:pPr>
        <w:pStyle w:val="ListParagraph"/>
        <w:numPr>
          <w:ilvl w:val="0"/>
          <w:numId w:val="2"/>
        </w:numPr>
        <w:spacing w:after="80"/>
      </w:pPr>
      <w:r>
        <w:t xml:space="preserve">Contact you by phone, email, or text message regarding your inquiry or related real estate services, where you have provided consent to do so.</w:t>
      </w:r>
    </w:p>
    <w:p>
      <w:pPr>
        <w:pStyle w:val="ListParagraph"/>
        <w:numPr>
          <w:ilvl w:val="0"/>
          <w:numId w:val="2"/>
        </w:numPr>
        <w:spacing w:after="80"/>
      </w:pPr>
      <w:r>
        <w:t xml:space="preserve">Send marketing emails in compliance with CAN-SPAM, including your right to unsubscribe at any time.</w:t>
      </w:r>
    </w:p>
    <w:p>
      <w:pPr>
        <w:pStyle w:val="ListParagraph"/>
        <w:numPr>
          <w:ilvl w:val="0"/>
          <w:numId w:val="2"/>
        </w:numPr>
        <w:spacing w:after="80"/>
      </w:pPr>
      <w:r>
        <w:t xml:space="preserve">Maintain client and vendor relationships.</w:t>
      </w:r>
    </w:p>
    <w:p>
      <w:pPr>
        <w:pStyle w:val="ListParagraph"/>
        <w:numPr>
          <w:ilvl w:val="0"/>
          <w:numId w:val="2"/>
        </w:numPr>
        <w:spacing w:after="80"/>
      </w:pPr>
      <w:r>
        <w:t xml:space="preserve">Conduct market research, analytics, and website improvements.</w:t>
      </w:r>
    </w:p>
    <w:p>
      <w:pPr>
        <w:pStyle w:val="ListParagraph"/>
        <w:numPr>
          <w:ilvl w:val="0"/>
          <w:numId w:val="2"/>
        </w:numPr>
        <w:spacing w:after="80"/>
      </w:pPr>
      <w:r>
        <w:t xml:space="preserve">Comply with legal, regulatory, and contractual obligations.</w:t>
      </w:r>
    </w:p>
    <w:p>
      <w:pPr>
        <w:pStyle w:val="ListParagraph"/>
        <w:numPr>
          <w:ilvl w:val="0"/>
          <w:numId w:val="2"/>
        </w:numPr>
        <w:spacing w:after="80"/>
      </w:pPr>
      <w:r>
        <w:t xml:space="preserve">Protect our legal rights and prevent fraud or misuse.</w:t>
      </w:r>
    </w:p>
    <w:p>
      <w:pPr>
        <w:spacing w:after="120"/>
      </w:pPr>
      <w:r>
        <w:t xml:space="preserve"/>
      </w:r>
    </w:p>
    <w:p>
      <w:pPr>
        <w:pStyle w:val="Heading2"/>
      </w:pPr>
      <w:r>
        <w:t xml:space="preserve">4. How We Share Information</w:t>
      </w:r>
    </w:p>
    <w:p>
      <w:pPr>
        <w:spacing w:after="120"/>
      </w:pPr>
      <w:r>
        <w:t xml:space="preserve">We may share your information with:</w:t>
      </w:r>
    </w:p>
    <w:p>
      <w:pPr>
        <w:pStyle w:val="ListParagraph"/>
        <w:numPr>
          <w:ilvl w:val="0"/>
          <w:numId w:val="2"/>
        </w:numPr>
        <w:spacing w:after="80"/>
      </w:pPr>
      <w:r>
        <w:t xml:space="preserve">Service Providers and Vendors: for hosting, analytics, IT support, payment processing, or marketing assistance.</w:t>
      </w:r>
    </w:p>
    <w:p>
      <w:pPr>
        <w:pStyle w:val="ListParagraph"/>
        <w:numPr>
          <w:ilvl w:val="0"/>
          <w:numId w:val="2"/>
        </w:numPr>
        <w:spacing w:after="80"/>
      </w:pPr>
      <w:r>
        <w:t xml:space="preserve">Transaction Counterparties: such as landlords, tenants, buyers, sellers, lenders, and attorneys necessary to complete real-estate transactions.</w:t>
      </w:r>
    </w:p>
    <w:p>
      <w:pPr>
        <w:pStyle w:val="ListParagraph"/>
        <w:numPr>
          <w:ilvl w:val="0"/>
          <w:numId w:val="2"/>
        </w:numPr>
        <w:spacing w:after="80"/>
      </w:pPr>
      <w:r>
        <w:t xml:space="preserve">Affiliates and Partners: for internal business operations or cross-referrals.</w:t>
      </w:r>
    </w:p>
    <w:p>
      <w:pPr>
        <w:pStyle w:val="ListParagraph"/>
        <w:numPr>
          <w:ilvl w:val="0"/>
          <w:numId w:val="2"/>
        </w:numPr>
        <w:spacing w:after="80"/>
      </w:pPr>
      <w:r>
        <w:t xml:space="preserve">Legal and Regulatory Authorities: when required by law, regulation, or legal process.</w:t>
      </w:r>
    </w:p>
    <w:p>
      <w:pPr>
        <w:pStyle w:val="ListParagraph"/>
        <w:numPr>
          <w:ilvl w:val="0"/>
          <w:numId w:val="2"/>
        </w:numPr>
        <w:spacing w:after="80"/>
      </w:pPr>
      <w:r>
        <w:t xml:space="preserve">Business Transfers: if we undergo a merger, sale, or reorganization, personal information may be transferred as part of the transaction.</w:t>
      </w:r>
    </w:p>
    <w:p>
      <w:pPr>
        <w:spacing w:after="200" w:before="120"/>
      </w:pPr>
      <w:r>
        <w:t xml:space="preserve">We do not sell personal information to third parties.</w:t>
      </w:r>
    </w:p>
    <w:p>
      <w:pPr>
        <w:pStyle w:val="Heading2"/>
      </w:pPr>
      <w:r>
        <w:t xml:space="preserve">5. Cookies and Tracking Technologies</w:t>
      </w:r>
    </w:p>
    <w:p>
      <w:pPr>
        <w:spacing w:after="200"/>
      </w:pPr>
      <w:r>
        <w:t xml:space="preserve">Our websites and digital tools may use cookies and similar technologies to personalize your experience, analyze traffic, and improve our services. You may adjust your browser settings to refuse cookies, though some site features may not function properly without them.</w:t>
      </w:r>
    </w:p>
    <w:p>
      <w:pPr>
        <w:pStyle w:val="Heading2"/>
      </w:pPr>
      <w:r>
        <w:t xml:space="preserve">5a. Telephone, Text &amp; Email Communications (TCPA / CAN-SPAM)</w:t>
      </w:r>
    </w:p>
    <w:p>
      <w:pPr>
        <w:spacing w:after="160"/>
      </w:pPr>
      <w:r>
        <w:t xml:space="preserve">By submitting a form or providing your contact information, you consent to being contacted by Holiner Advisory by phone, email, or text message regarding your inquiry or related services. You may opt out of text communications at any time by replying STOP. You may opt out of email communications by clicking the unsubscribe link in any marketing email.</w:t>
      </w:r>
    </w:p>
    <w:p>
      <w:pPr>
        <w:spacing w:after="200"/>
      </w:pPr>
      <w:r>
        <w:rPr>
          <w:b/>
          <w:bCs/>
        </w:rPr>
        <w:t xml:space="preserve">Do Not Call: </w:t>
      </w:r>
      <w:r>
        <w:t xml:space="preserve">We maintain an internal Do Not Call list and honor all opt-out requests promptly. To be added to our Do Not Call list, contact us at info@holiner.com.</w:t>
      </w:r>
    </w:p>
    <w:p>
      <w:pPr>
        <w:pStyle w:val="Heading2"/>
      </w:pPr>
      <w:r>
        <w:t xml:space="preserve">6. Data Retention</w:t>
      </w:r>
    </w:p>
    <w:p>
      <w:pPr>
        <w:spacing w:after="200"/>
      </w:pPr>
      <w:r>
        <w:t xml:space="preserve">We retain personal information as long as necessary to fulfill the purposes outlined above, comply with our legal obligations, resolve disputes, and enforce agreements. When no longer needed, data is securely deleted or anonymized.</w:t>
      </w:r>
    </w:p>
    <w:p>
      <w:pPr>
        <w:pStyle w:val="Heading2"/>
      </w:pPr>
      <w:r>
        <w:t xml:space="preserve">7. Security</w:t>
      </w:r>
    </w:p>
    <w:p>
      <w:pPr>
        <w:spacing w:after="200"/>
      </w:pPr>
      <w:r>
        <w:t xml:space="preserve">We employ reasonable technical, administrative, and physical safeguards to protect your information against unauthorized access, use, or disclosure. However, no system is completely secure, and we cannot guarantee absolute security.</w:t>
      </w:r>
    </w:p>
    <w:p>
      <w:pPr>
        <w:pStyle w:val="Heading2"/>
      </w:pPr>
      <w:r>
        <w:t xml:space="preserve">8. Your Rights and Choices</w:t>
      </w:r>
    </w:p>
    <w:p>
      <w:pPr>
        <w:spacing w:after="120"/>
      </w:pPr>
      <w:r>
        <w:t xml:space="preserve">Depending on where you reside, you may have rights to:</w:t>
      </w:r>
    </w:p>
    <w:p>
      <w:pPr>
        <w:pStyle w:val="ListParagraph"/>
        <w:numPr>
          <w:ilvl w:val="0"/>
          <w:numId w:val="2"/>
        </w:numPr>
        <w:spacing w:after="80"/>
      </w:pPr>
      <w:r>
        <w:t xml:space="preserve">Access or request a copy of the personal information we hold about you.</w:t>
      </w:r>
    </w:p>
    <w:p>
      <w:pPr>
        <w:pStyle w:val="ListParagraph"/>
        <w:numPr>
          <w:ilvl w:val="0"/>
          <w:numId w:val="2"/>
        </w:numPr>
        <w:spacing w:after="80"/>
      </w:pPr>
      <w:r>
        <w:t xml:space="preserve">Request correction or deletion of your information.</w:t>
      </w:r>
    </w:p>
    <w:p>
      <w:pPr>
        <w:pStyle w:val="ListParagraph"/>
        <w:numPr>
          <w:ilvl w:val="0"/>
          <w:numId w:val="2"/>
        </w:numPr>
        <w:spacing w:after="80"/>
      </w:pPr>
      <w:r>
        <w:t xml:space="preserve">Opt out of marketing communications.</w:t>
      </w:r>
    </w:p>
    <w:p>
      <w:pPr>
        <w:pStyle w:val="ListParagraph"/>
        <w:numPr>
          <w:ilvl w:val="0"/>
          <w:numId w:val="2"/>
        </w:numPr>
        <w:spacing w:after="80"/>
      </w:pPr>
      <w:r>
        <w:t xml:space="preserve">Opt out of phone or text communications at any time.</w:t>
      </w:r>
    </w:p>
    <w:p>
      <w:pPr>
        <w:pStyle w:val="ListParagraph"/>
        <w:numPr>
          <w:ilvl w:val="0"/>
          <w:numId w:val="2"/>
        </w:numPr>
        <w:spacing w:after="80"/>
      </w:pPr>
      <w:r>
        <w:t xml:space="preserve">Be added to our internal Do Not Call list upon request.</w:t>
      </w:r>
    </w:p>
    <w:p>
      <w:pPr>
        <w:pStyle w:val="ListParagraph"/>
        <w:numPr>
          <w:ilvl w:val="0"/>
          <w:numId w:val="2"/>
        </w:numPr>
        <w:spacing w:after="80"/>
      </w:pPr>
      <w:r>
        <w:t xml:space="preserve">Object to or restrict processing in certain circumstances.</w:t>
      </w:r>
    </w:p>
    <w:p>
      <w:pPr>
        <w:spacing w:after="200" w:before="120"/>
      </w:pPr>
      <w:r>
        <w:t xml:space="preserve">To exercise these rights, please contact us at privacy@holiner.com.</w:t>
      </w:r>
    </w:p>
    <w:p>
      <w:pPr>
        <w:pStyle w:val="Heading2"/>
      </w:pPr>
      <w:r>
        <w:t xml:space="preserve">9. Children’s Privacy</w:t>
      </w:r>
    </w:p>
    <w:p>
      <w:pPr>
        <w:spacing w:after="200"/>
      </w:pPr>
      <w:r>
        <w:t xml:space="preserve">Our services are intended for adults engaged in commercial real estate transactions. We do not knowingly collect or maintain information from individuals under 18 years of age.</w:t>
      </w:r>
    </w:p>
    <w:p>
      <w:pPr>
        <w:pStyle w:val="Heading2"/>
      </w:pPr>
      <w:r>
        <w:t xml:space="preserve">10. International Data Transfers</w:t>
      </w:r>
    </w:p>
    <w:p>
      <w:pPr>
        <w:spacing w:after="200"/>
      </w:pPr>
      <w:r>
        <w:t xml:space="preserve">If you access our services from outside the United States, please note your information may be transferred to and processed in the United States. We take reasonable steps to ensure your information is handled in accordance with this Privacy Policy and applicable laws.</w:t>
      </w:r>
    </w:p>
    <w:p>
      <w:pPr>
        <w:pStyle w:val="Heading2"/>
      </w:pPr>
      <w:r>
        <w:t xml:space="preserve">11. Updates to This Policy</w:t>
      </w:r>
    </w:p>
    <w:p>
      <w:pPr>
        <w:spacing w:after="200"/>
      </w:pPr>
      <w:r>
        <w:t xml:space="preserve">We may update this Privacy Policy periodically to reflect changes in our practices or legal obligations. Updates will be posted on our website with a new “Last Updated” date.</w:t>
      </w:r>
    </w:p>
    <w:p>
      <w:pPr>
        <w:pStyle w:val="Heading2"/>
      </w:pPr>
      <w:r>
        <w:t xml:space="preserve">12. Contact Us</w:t>
      </w:r>
    </w:p>
    <w:p>
      <w:pPr>
        <w:spacing w:after="120"/>
      </w:pPr>
      <w:r>
        <w:t xml:space="preserve">If you have any questions about this Privacy Policy or our data-handling practices, please contact us:</w:t>
      </w:r>
    </w:p>
    <w:p>
      <w:pPr>
        <w:spacing w:after="40"/>
      </w:pPr>
      <w:r>
        <w:t xml:space="preserve">Holiner Advisory</w:t>
      </w:r>
    </w:p>
    <w:p>
      <w:pPr>
        <w:spacing w:after="40"/>
      </w:pPr>
      <w:r>
        <w:t xml:space="preserve">3838 Oak Lawn Ave, Suite 1000</w:t>
      </w:r>
    </w:p>
    <w:p>
      <w:pPr>
        <w:spacing w:after="40"/>
      </w:pPr>
      <w:r>
        <w:t xml:space="preserve">Dallas, TX 75219</w:t>
      </w:r>
    </w:p>
    <w:p>
      <w:pPr>
        <w:spacing w:after="40"/>
      </w:pPr>
      <w:r>
        <w:t xml:space="preserve">info@holiner.com</w:t>
      </w:r>
    </w:p>
    <w:p>
      <w:pPr>
        <w:spacing w:after="40"/>
      </w:pPr>
      <w:r>
        <w:t xml:space="preserve">(214) 403-0466</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000000"/>
      <w:sz w:val="32"/>
      <w:szCs w:val="32"/>
    </w:rPr>
  </w:style>
  <w:style w:type="paragraph" w:styleId="Heading2">
    <w:name w:val="Heading 2"/>
    <w:basedOn w:val="Normal"/>
    <w:next w:val="Normal"/>
    <w:qFormat/>
    <w:pPr>
      <w:spacing w:after="80" w:before="240"/>
      <w:outlineLvl w:val="1"/>
    </w:pPr>
    <w:rPr>
      <w:rFonts w:ascii="Arial" w:cs="Arial" w:eastAsia="Arial" w:hAnsi="Arial"/>
      <w:b/>
      <w:bCs/>
      <w:color w:val="00000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2026-03-31T05:11:57.536Z</dcterms:created>
  <dcterms:modified xsi:type="dcterms:W3CDTF">2026-03-31T05:11:57.537Z</dcterms:modified>
</cp:coreProperties>
</file>

<file path=docProps/custom.xml><?xml version="1.0" encoding="utf-8"?>
<Properties xmlns="http://schemas.openxmlformats.org/officeDocument/2006/custom-properties" xmlns:vt="http://schemas.openxmlformats.org/officeDocument/2006/docPropsVTypes"/>
</file>